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B63" w:rsidRDefault="00116B63">
      <w:pPr>
        <w:pStyle w:val="ConsPlusNormal"/>
        <w:jc w:val="right"/>
        <w:outlineLvl w:val="0"/>
      </w:pPr>
      <w:r>
        <w:t>Приложение N 3</w:t>
      </w:r>
    </w:p>
    <w:p w:rsidR="00116B63" w:rsidRDefault="00116B63">
      <w:pPr>
        <w:pStyle w:val="ConsPlusNormal"/>
        <w:jc w:val="right"/>
      </w:pPr>
      <w:r>
        <w:t>к Государственной программе</w:t>
      </w:r>
    </w:p>
    <w:p w:rsidR="00116B63" w:rsidRDefault="00116B63">
      <w:pPr>
        <w:pStyle w:val="ConsPlusNormal"/>
        <w:jc w:val="both"/>
      </w:pPr>
    </w:p>
    <w:p w:rsidR="00116B63" w:rsidRDefault="00116B63">
      <w:pPr>
        <w:pStyle w:val="ConsPlusTitle"/>
        <w:jc w:val="center"/>
      </w:pPr>
      <w:r>
        <w:t>ПОРЯДОК</w:t>
      </w:r>
    </w:p>
    <w:p w:rsidR="00116B63" w:rsidRDefault="00116B63">
      <w:pPr>
        <w:pStyle w:val="ConsPlusTitle"/>
        <w:jc w:val="center"/>
      </w:pPr>
      <w:r>
        <w:t>ПРЕДОСТАВЛЕНИЯ И РАСПРЕДЕЛЕНИЯ СУБСИДИЙ МЕСТНЫМ БЮДЖЕТАМ</w:t>
      </w:r>
    </w:p>
    <w:p w:rsidR="00116B63" w:rsidRDefault="00116B63">
      <w:pPr>
        <w:pStyle w:val="ConsPlusTitle"/>
        <w:jc w:val="center"/>
      </w:pPr>
      <w:r>
        <w:t>ИЗ ОБЛАСТНОГО БЮДЖЕТА НА РЕАЛИЗАЦИЮ РЕГИОНАЛЬНОГО ПРОЕКТА</w:t>
      </w:r>
    </w:p>
    <w:p w:rsidR="00116B63" w:rsidRDefault="00116B63">
      <w:pPr>
        <w:pStyle w:val="ConsPlusTitle"/>
        <w:jc w:val="center"/>
      </w:pPr>
      <w:r>
        <w:t>"РЕГИОНАЛЬНАЯ И МЕСТНАЯ ДОРОЖНАЯ СЕТЬ КИРОВСКОЙ ОБЛАСТИ"</w:t>
      </w:r>
    </w:p>
    <w:p w:rsidR="00116B63" w:rsidRDefault="00116B63">
      <w:pPr>
        <w:pStyle w:val="ConsPlusNormal"/>
        <w:jc w:val="both"/>
      </w:pPr>
    </w:p>
    <w:p w:rsidR="00116B63" w:rsidRDefault="00116B63">
      <w:pPr>
        <w:pStyle w:val="ConsPlusNormal"/>
        <w:ind w:firstLine="540"/>
        <w:jc w:val="both"/>
      </w:pPr>
      <w:r>
        <w:t>1. Порядок предоставления и распределения субсидий местным бюджетам из областного бюджета на реализацию регионального проекта "Региональная и местная дорожная сеть Кировской области" (далее - Порядок) определяет правила предоставления и распределения субсидий местным бюджетам из областного бюджета на реализацию регионального проекта "Региональная и местная дорожная сеть Кировской области" (далее - субсидия).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2. Субсидии предоставляются министерством транспорта Кировской области (далее - министерство) бюджетам городских округов Кировской области, расположенных на расстоянии менее 50 километров от областного центра (в том числе муниципальному образованию "Город Киров") (далее - муниципальные образования), на реализацию регионального проекта "Региональная и местная дорожная сеть Кировской области" в целях выполнения требований федерального проекта "Региональная и местная дорожная сеть", входящего в состав национального проекта "Безопасные качественные дороги".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3. Размер субсидии i-му муниципальному образованию (Ai) в соответствующем финансовом году определяется по формуле:</w:t>
      </w:r>
    </w:p>
    <w:p w:rsidR="00116B63" w:rsidRDefault="00116B63">
      <w:pPr>
        <w:pStyle w:val="ConsPlusNormal"/>
        <w:jc w:val="both"/>
      </w:pPr>
    </w:p>
    <w:p w:rsidR="00116B63" w:rsidRDefault="00116B63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>
            <wp:extent cx="2336800" cy="32512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B63" w:rsidRDefault="00116B63">
      <w:pPr>
        <w:pStyle w:val="ConsPlusNormal"/>
        <w:jc w:val="both"/>
      </w:pPr>
    </w:p>
    <w:p w:rsidR="00116B63" w:rsidRDefault="00116B63">
      <w:pPr>
        <w:pStyle w:val="ConsPlusNormal"/>
        <w:ind w:firstLine="540"/>
        <w:jc w:val="both"/>
      </w:pPr>
      <w:r>
        <w:t>n - количество муниципальных образований;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Bi - расчетный объем расходных обязательств i-го муниципального образования на реализацию регионального проекта "Региональная и местная дорожная сеть Кировской области", рублей;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Ci - протяженность автомобильных дорог общего пользования местного значения i-го муниципального образования, приведение в нормативное состояние которых запланировано в соответствующем финансовом году в целях достижения целевых показателей реализации регионального проекта "Региональная и местная дорожная сеть Кировской области" по i-му муниципальному образованию, километров;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Y - уровень софинансирования Кировской областью объема расходного обязательства i-го муниципального образования, который равен 99%.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4. Субсидия предоставляется при соблюдении муниципальным образованием следующих условий: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4.1. При наличии муниципальной программы, содержащей мероприятие, в целях софинансирования которого предоставляется субсидия.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4.2. При наличии в решении о бюджете (сводной бюджетной росписи местного бюджета) бюджетных ассигнований местного бюджета на расходные обязательства муниципального образования, в целях софинансирования которых предоставляется субсидия, финансовое обеспечение которой осуществляется за счет средств областного бюджета.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4.3. При наличии заключенного с министерством соглашения о предоставлении субсидии.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lastRenderedPageBreak/>
        <w:t>Соглашения о предоставлении субсидий (дополнительные соглашения к соглашениям о предоставлении субсидий) заключаются в электронном виде в автоматизированной системе управления бюджетным процессом Кировской области в соответствии с типовой формой соглашения о предоставлении субсидии местному бюджету из областного бюджета, утверждаемой министерством финансов Кировской области.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Соглашения о предоставлении субсидий, предусмотренных законом области об областном бюджете, заключаются ежегодно, до 15 февраля очередного финансового года, за исключением соглашений о предоставлении субсидий, бюджетные ассигнования на предоставление которых предусмотрены в соответствии с законом области о внесении изменений в закон области об областном бюджете, которые заключаются не позднее 30 дней после дня вступления в силу указанного закона.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Соглашение о предоставлении субсидии должно содержать обязанность муниципального образования по ведению техническим заказчиком исполнительной документации в форме электронных документов без дублирования на бумажном носителе по контрактам, заключенным после 01.01.2024.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 xml:space="preserve">4.4. При предусмотренной </w:t>
      </w:r>
      <w:hyperlink r:id="rId5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от 05.04.2013 N 44-ФЗ) централизации закупок, финансовое обеспечение которых осуществляется за счет субсидии.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Данное условие не распространяется на субсидию, предоставляемую на финансовое обеспечение муниципальных контрактов (контрактов, договоров):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 xml:space="preserve">заключаемых на основании </w:t>
      </w:r>
      <w:hyperlink r:id="rId6">
        <w:r>
          <w:rPr>
            <w:color w:val="0000FF"/>
          </w:rPr>
          <w:t>части 1 статьи 93</w:t>
        </w:r>
      </w:hyperlink>
      <w:r>
        <w:t xml:space="preserve"> Федерального закона от 05.04.2013 N 44-ФЗ;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заключаемых по результатам проведения закрытых способов определения поставщиков (подрядчиков, исполнителей);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 xml:space="preserve">заключаемых в случаях, установленных </w:t>
      </w:r>
      <w:hyperlink r:id="rId7">
        <w:r>
          <w:rPr>
            <w:color w:val="0000FF"/>
          </w:rPr>
          <w:t>статьей 15</w:t>
        </w:r>
      </w:hyperlink>
      <w:r>
        <w:t xml:space="preserve"> Федерального закона от 08.03.2022 N 46-ФЗ "О внесении изменений в отдельные законодательные акты Российской Федерации".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4.5. При наличии положительного результата проверки достоверности определения сметной стоимости отдельных видов работ и объектов в случаях и порядке, установленных Правительством Российской Федерации или Правительством Кировской области.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4.6. При проведении Кировским областным государственным казенным учреждением "Дорожный комитет Кировской области" (если иное не установлено нормативными правовыми актами Правительства Российской Федерации) строительного контроля в соответствии с установленным Правительством Российской Федерации порядком и договорами, заключаемыми на безвозмездной основе, в отношении объектов строительства, реконструкции, капитального ремонта и ремонта автомобильных дорог общего пользования местного значения, финансовое обеспечение которых осуществляется за счет субсидии.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4.7. При наличии муниципального правового акта о подготовке и реализации бюджетных инвестиций (при реализации мероприятий по строительству автомобильных дорог общего пользования местного значения).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5. Результатами использования субсидий являются: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доля протяженности дорожной сети Кировской городской агломерации, соответствующей нормативным требованиям к ее транспортно-эксплуатационному состоянию, на территории муниципального образования, процентов;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lastRenderedPageBreak/>
        <w:t>проведение работ по обеспечению безопасности дорожного движения на дорожной сети Кировской городской агломерации на территории муниципального образования, условных единиц.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Значения результатов использования субсидий по муниципальным образованиям устанавливаются правовым актом министерства, согласованным с министерством финансов Кировской области до заключения соглашений о предоставлении субсидий (дополнительных соглашений к соглашениям о предоставлении субсидий).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Снижение значений результатов использования субсидий в течение текущего финансового года возможно только в случае сокращения размера субсидий.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6. Для заключения соглашения о предоставлении субсидии администрация муниципального образования - получатель средств областного бюджета представляет в министерство в установленные им сроки: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выписку из решения о бюджете (сводной бюджетной росписи местного бюджета), подтверждающую наличие бюджетных ассигнований местного бюджета на расходные обязательства муниципального образования, в целях софинансирования которых предоставляется субсидия, финансовое обеспечение которой осуществляется за счет средств областного бюджета;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выписку из муниципальной программы, предусматривающей мероприятия по строительству, реконструкции, капитальному ремонту, ремонту и содержанию (в части выполнения работ по содержанию, выполняемых для достижения целей и задач регионального проекта "Региональная и местная дорожная сеть Кировской области" и обеспечения безопасности дорожного движения) автомобильных дорог общего пользования местного значения в границах Кировской городской агломерации, заверенную в установленном порядке.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7. Перечисление субсидий осуществляется в установленном порядке в бюджеты муниципальных образований в пределах сумм, распределенных законом области об областном бюджете либо постановлениями Правительства Кировской области, и (или) в пределах лимитов бюджетных обязательств, доведенных до получателей средств областного бюджета, в течение трех рабочих дней после представления органами местного самоуправления муниципальных образований документов, подтверждающих потребность в предоставлении субсидий.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8. Для перечисления субсидии муниципальное образование представляет в министерство следующие документы: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8.1. Копии платежных поручений, подтверждающих софинансирование за счет средств местного бюджета мероприятий, на финансовое обеспечение которых предоставляется субсидия.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8.2. Заявку на перечисление субсидии по форме, установленной соглашением о предоставлении субсидии.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8.3. Отчеты о расходовании субсидии по формам, установленным соглашением о предоставлении субсидии.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8.4. Документы, подтверждающие возникновение расходных обязательств: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 xml:space="preserve">8.4.1. При выполнении работ по содержанию автомобильных дорог общего пользования местного значения - копию справки о стоимости выполненных работ и затрат по унифицированной </w:t>
      </w:r>
      <w:hyperlink r:id="rId8">
        <w:r>
          <w:rPr>
            <w:color w:val="0000FF"/>
          </w:rPr>
          <w:t>форме N КС-3</w:t>
        </w:r>
      </w:hyperlink>
      <w:r>
        <w:t>, утвержденной постановлением Государственного комитета Российской Федерации по статистике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 (далее - постановление Государственного комитета Российской Федерации по статистике от 11.11.1999 N 100).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lastRenderedPageBreak/>
        <w:t>8.4.2. При выполнении работ по строительству, реконструкции, капитальному ремонту, ремонту автомобильных дорог общего пользования местного значения и искусственных сооружений на них: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акт приемки законченных работ по строительству, реконструкции, капитальному ремонту, ремонту автомобильной дороги общего пользования местного значения по форме, установленной муниципальным контрактом, в формате pdf;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гарантийный паспорт по форме, установленной отраслевым дорожным методическим документом "Рекомендации по установлению гарантийных сроков конструктивных элементов автомобильных дорог и технических средств организации дорожного движения" (ОДМ 218.6.029-2017), изданным на основании распоряжения Федерального дорожного агентства от 15.12.2017 N 4000-р "О применении и публикации ОДМ 218.6.029-2017 "Рекомендации по установлению гарантийных сроков конструктивных элементов автомобильных дорог и технических средств организации дорожного движения", в формате pdf;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 xml:space="preserve">копию справки о стоимости выполненных работ и затрат по унифицированной </w:t>
      </w:r>
      <w:hyperlink r:id="rId9">
        <w:r>
          <w:rPr>
            <w:color w:val="0000FF"/>
          </w:rPr>
          <w:t>форме N КС-3</w:t>
        </w:r>
      </w:hyperlink>
      <w:r>
        <w:t>, утвержденной постановлением Государственного комитета Российской Федерации по статистике от 11.11.1999 N 100.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8.5. Договор на проведение строительного контроля, заключенный с Кировским областным государственным казенным учреждением "Дорожный комитет Кировской области" на безвозмездной основе, в отношении объектов строительства, реконструкции, капитального ремонта и ремонта автомобильных дорог общего пользования местного значения, финансовое обеспечение которых осуществляется за счет субсидии.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 xml:space="preserve">8.6. Информацию о заключенном муниципальном контракте (о внесении изменений в муниципальный контракт) с отметкой областного государственного учреждения, уполномоченного Правительством Кировской области на определение поставщиков (подрядчиков, исполнителей) в соответствии с </w:t>
      </w:r>
      <w:hyperlink r:id="rId10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(представляется один раз после заключения муниципального контракта; внесения изменений в муниципальный контракт).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8.7. Положительный результат проверки достоверности определения сметной стоимости отдельных видов работ и объектов, финансовое обеспечение которых осуществляется за счет субсидии, в случаях и порядке, установленных Правительством Российской Федерации или Правительством Кировской области.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8.8. Копию муниципального правового акта о подготовке и реализации бюджетных инвестиций (в случае предоставления субсидии на осуществление бюджетных инвестиций).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8.9. Документы, подтверждающие возникновение денежных обязательств.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9. Субсидии перечисляются пропорционально кассовым расходам местных бюджетов по соответствующим расходным обязательствам (проектам, объектам) на основании документов, подтверждающих возникновение денежных обязательств.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10. Орган местного самоуправления муниципального образования представляет в министерство по формам, установленным соглашением о предоставлении субсидии, следующую отчетность: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10.1. Ежемесячно, не позднее 5-го числа месяца, следующего за отчетным, отчет о расходовании средств субсидии.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 xml:space="preserve">10.2. Ежегодно, не позднее 15 января года, следующего за отчетным, отчет о расходовании средств субсидии и достижении значений результатов использования субсидии за отчетный год в </w:t>
      </w:r>
      <w:r>
        <w:lastRenderedPageBreak/>
        <w:t>электронном виде (с приложением копии документа, созданной методом сканирования).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11. Основаниями для применения мер ответственности к муниципальному образованию - получателю субсидии при невыполнении обязательств, установленных соглашением о предоставлении субсидии (далее - меры ответственности), являются: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недостижение муниципальным образованием значений результатов использования субсидии, предусмотренных соглашением о предоставлении субсидии;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неиспользование субсидии муниципальным образованием.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12. Министерство обеспечивает соблюдение получателями субсидий условий, целей и порядка, установленных при их предоставлении.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13. Органы государственного финансового контроля осуществляют проверку соблюдения получателями субсидий условий, целей и порядка, установленных при их предоставлении.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14. При недостижении муниципальным образованием по состоянию на 31 декабря года предоставления субсидии значений результатов использования субсидии, предусмотренных соглашением о предоставлении субсидии, применение мер ответственности к муниципальному образованию осуществляется в следующем порядке: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14.1. В случае установления фактов недостижения значений результатов использования субсидии на основании отчета и сведений, представляемых муниципальным образованием, министерство в срок до 1 апреля текущего финансового года направляет администрации муниципального образования требование о возврате средств местного бюджета в доход областного бюджета в срок до 20 апреля текущего финансового года.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14.2. Министерство до 1 мая текущего финансового года представляет в министерство финансов Кировской области информацию о возврате (невозврате) муниципальным образованием средств местного бюджета в доход областного бюджета в установленный срок.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14.3. В случае установления факта недостижения значений результатов использования субсидии по результатам осуществления государственного финансового контроля министерство финансов Кировской области направляет администрации муниципального образования требование о возврате средств местного бюджета в доход областного бюджета в указанный в данном требовании срок.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 xml:space="preserve">14.4. Объем средств, подлежащий возврату из местного бюджета i-го муниципального образования в доход областного бюджета </w:t>
      </w:r>
      <w:r>
        <w:rPr>
          <w:noProof/>
          <w:position w:val="-8"/>
        </w:rPr>
        <w:drawing>
          <wp:inline distT="0" distB="0" distL="0" distR="0">
            <wp:extent cx="346075" cy="2514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определяется по каждому мероприятию, по которому не достигнуты значения результатов использования субсидии и в целях софинансирования которого предоставляется субсидия, и рассчитывается по формуле:</w:t>
      </w:r>
    </w:p>
    <w:p w:rsidR="00116B63" w:rsidRDefault="00116B63">
      <w:pPr>
        <w:pStyle w:val="ConsPlusNormal"/>
        <w:jc w:val="both"/>
      </w:pPr>
    </w:p>
    <w:p w:rsidR="00116B63" w:rsidRDefault="00116B63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1163320" cy="2514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B63" w:rsidRDefault="00116B63">
      <w:pPr>
        <w:pStyle w:val="ConsPlusNormal"/>
        <w:jc w:val="both"/>
      </w:pPr>
    </w:p>
    <w:p w:rsidR="00116B63" w:rsidRDefault="00116B63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41300" cy="25146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субсидии, направляемой на реализацию соответствующего мероприятия, перечисленной местному бюджету в году предоставления субсидии, без учета размера остатка субсидии, не использованного по состоянию на 1 января года, следующего за годом предоставления субсидии, потребность в котором не подтверждена министерством;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k - коэффициент, равный 0,01 (коэффициент, равный 0,005, при предоставлении субсидии на строительство и реконструкцию объектов капитального строительства муниципальной собственности).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lastRenderedPageBreak/>
        <w:t>14.5. Если получателем субсидии в порядке и на основании документов, которые установлены муниципальными контрактами (договорами), в целях софинансирования которых предоставляется субсидия, работы (услуги), не соответствующие условиям таких муниципальных контрактов (договоров), не приняты, то установленные настоящим Порядком меры ответственности не применяются.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14.6. Если муниципальным образованием средства местного бюджета в доход областного бюджета не возвращены, министерство финансов Кировской области приостанавливает предоставление межбюджетных трансфертов из областного бюджета (за исключением субвенций) до исполнения муниципальным образованием требования о возврате средств местного бюджета в доход областного бюджета.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15. В случае если муниципальными образованиями по состоянию на 31 декабря года предоставления субсидий субсидии не использованы в размере, установленном законом области об областном бюджете либо постановлениями Правительства Кировской области, министерство в срок до 1 февраля текущего финансового года направляет главам администраций муниципальных образований уведомления о необходимости применения меры дисциплинарной ответственности в соответствии с законодательством Российской Федерации в отношении должностных лиц, чьи действия (бездействие) привели к неиспользованию субсидий.</w:t>
      </w:r>
    </w:p>
    <w:p w:rsidR="00116B63" w:rsidRDefault="00116B63">
      <w:pPr>
        <w:pStyle w:val="ConsPlusNormal"/>
        <w:spacing w:before="220"/>
        <w:ind w:firstLine="540"/>
        <w:jc w:val="both"/>
      </w:pPr>
      <w:r>
        <w:t>16. В соглашение о предоставлении субсидии, финансовое обеспечение которой полностью осуществляется за счет средств областного бюджета, без внесения изменений в распределение объема субсидии могут быть внесены изменения в части уменьшения размера субсидии на сумму средств экономии, образовавшихся по результатам заключения муниципальных контрактов (контрактов, договоров), источником финансового обеспечения которых является субсидия.</w:t>
      </w:r>
    </w:p>
    <w:p w:rsidR="00116B63" w:rsidRDefault="00116B63">
      <w:pPr>
        <w:pStyle w:val="ConsPlusNormal"/>
      </w:pPr>
      <w:hyperlink r:id="rId14">
        <w:r>
          <w:rPr>
            <w:i/>
            <w:color w:val="0000FF"/>
          </w:rPr>
          <w:br/>
          <w:t>Постановление Правительства Кировской области от 29.01.2024 N 23-П (ред. от 30.10.2024) "Об утверждении государственной программы Кировской области "Развитие транспортной системы" {КонсультантПлюс}</w:t>
        </w:r>
      </w:hyperlink>
      <w:r>
        <w:br/>
      </w:r>
    </w:p>
    <w:p w:rsidR="003E16AE" w:rsidRDefault="003E16AE">
      <w:bookmarkStart w:id="0" w:name="_GoBack"/>
      <w:bookmarkEnd w:id="0"/>
    </w:p>
    <w:sectPr w:rsidR="003E16AE" w:rsidSect="00857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B63"/>
    <w:rsid w:val="00116B63"/>
    <w:rsid w:val="003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7E66D2-8A55-4C8D-9F5E-7F679388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6B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16B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6303&amp;dst=100254" TargetMode="External"/><Relationship Id="rId13" Type="http://schemas.openxmlformats.org/officeDocument/2006/relationships/image" Target="media/image4.wmf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4663&amp;dst=100103" TargetMode="External"/><Relationship Id="rId12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154&amp;dst=101257" TargetMode="External"/><Relationship Id="rId11" Type="http://schemas.openxmlformats.org/officeDocument/2006/relationships/image" Target="media/image2.wmf"/><Relationship Id="rId5" Type="http://schemas.openxmlformats.org/officeDocument/2006/relationships/hyperlink" Target="https://login.consultant.ru/link/?req=doc&amp;base=LAW&amp;n=466154&amp;dst=28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6154&amp;dst=285" TargetMode="External"/><Relationship Id="rId4" Type="http://schemas.openxmlformats.org/officeDocument/2006/relationships/image" Target="media/image1.wmf"/><Relationship Id="rId9" Type="http://schemas.openxmlformats.org/officeDocument/2006/relationships/hyperlink" Target="https://login.consultant.ru/link/?req=doc&amp;base=LAW&amp;n=26303&amp;dst=100254" TargetMode="External"/><Relationship Id="rId14" Type="http://schemas.openxmlformats.org/officeDocument/2006/relationships/hyperlink" Target="https://login.consultant.ru/link/?req=doc&amp;base=RLAW240&amp;n=235755&amp;dst=1005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2651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Шульмина Екатерина Николаевна</dc:creator>
  <cp:keywords/>
  <dc:description/>
  <cp:lastModifiedBy>Шульмина Екатерина Николаевна</cp:lastModifiedBy>
  <cp:revision>1</cp:revision>
  <dcterms:created xsi:type="dcterms:W3CDTF">2025-01-13T07:14:00Z</dcterms:created>
  <dcterms:modified xsi:type="dcterms:W3CDTF">2025-01-13T07:14:00Z</dcterms:modified>
</cp:coreProperties>
</file>